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4B20" w14:textId="77777777" w:rsidR="00D52C78" w:rsidRPr="00525619" w:rsidRDefault="00D52C78" w:rsidP="00D5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  <w:r w:rsidRPr="00525619">
        <w:rPr>
          <w:rFonts w:ascii="Verdana" w:hAnsi="Verdana"/>
          <w:b/>
          <w:color w:val="000000" w:themeColor="text1"/>
        </w:rPr>
        <w:t>PROCEDURA APERTA PER I LAVORI DI DEMOLIZIONE E RICOSTRUZIONE DELLA NUOVA PALESTRA TORTELLI – LOTTO 1 DEL COMUNE DI CAPOLONA (AR) - (CUP: B53H19000740006 - CIG: A03F752F3A)</w:t>
      </w:r>
    </w:p>
    <w:p w14:paraId="3302295D" w14:textId="77777777" w:rsidR="00ED3AC6" w:rsidRPr="00B6369C" w:rsidRDefault="00ED3AC6" w:rsidP="00BB1620">
      <w:pPr>
        <w:jc w:val="center"/>
        <w:rPr>
          <w:b/>
          <w:sz w:val="32"/>
          <w:szCs w:val="32"/>
          <w:lang w:val="it-IT"/>
        </w:rPr>
      </w:pPr>
      <w:bookmarkStart w:id="0" w:name="_GoBack"/>
      <w:bookmarkEnd w:id="0"/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BB53128" w14:textId="233B8834" w:rsidR="002F426C" w:rsidRPr="002F426C" w:rsidRDefault="00B6369C" w:rsidP="005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2" w:after="120"/>
        <w:outlineLvl w:val="1"/>
        <w:rPr>
          <w:rFonts w:ascii="Verdana" w:hAnsi="Verdana"/>
          <w:b/>
          <w:color w:val="000000" w:themeColor="text1"/>
          <w:sz w:val="20"/>
          <w:szCs w:val="20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2F426C" w:rsidRPr="002F426C">
        <w:rPr>
          <w:rFonts w:ascii="Arial" w:eastAsia="Times New Roman" w:hAnsi="Arial" w:cs="Arial"/>
          <w:bCs/>
          <w:iCs/>
          <w:spacing w:val="-3"/>
          <w:sz w:val="20"/>
          <w:szCs w:val="20"/>
          <w:lang w:val="it-IT"/>
        </w:rPr>
        <w:t>la</w:t>
      </w:r>
      <w:r w:rsidR="002F426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‘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>PROCEDURA APERTA PER I LAVORI DI DEMOLIZIONE E RICOSTRUZIONE DELLA NUOVA PALESTRA TORTELLI – LOTTO 1 DEL COMUNE DI CAPOLONA (AR)</w:t>
      </w:r>
      <w:r w:rsidR="002F426C">
        <w:rPr>
          <w:rFonts w:ascii="Verdana" w:hAnsi="Verdana"/>
          <w:b/>
          <w:color w:val="000000" w:themeColor="text1"/>
          <w:sz w:val="20"/>
          <w:szCs w:val="20"/>
        </w:rPr>
        <w:t>’</w:t>
      </w:r>
    </w:p>
    <w:p w14:paraId="2A34690E" w14:textId="2C75511B" w:rsidR="00B6369C" w:rsidRPr="00DF61B0" w:rsidRDefault="00B6369C" w:rsidP="005C2615">
      <w:pP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B150D"/>
    <w:rsid w:val="000B5AE9"/>
    <w:rsid w:val="001B4DD2"/>
    <w:rsid w:val="001C489C"/>
    <w:rsid w:val="001D3A7D"/>
    <w:rsid w:val="001E01E3"/>
    <w:rsid w:val="002817B3"/>
    <w:rsid w:val="002F426C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5C2615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D05792"/>
    <w:rsid w:val="00D05898"/>
    <w:rsid w:val="00D0615D"/>
    <w:rsid w:val="00D11F7B"/>
    <w:rsid w:val="00D36562"/>
    <w:rsid w:val="00D52C78"/>
    <w:rsid w:val="00D8486A"/>
    <w:rsid w:val="00DF61B0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20</cp:revision>
  <dcterms:created xsi:type="dcterms:W3CDTF">2018-11-13T11:07:00Z</dcterms:created>
  <dcterms:modified xsi:type="dcterms:W3CDTF">2023-12-19T06:55:00Z</dcterms:modified>
</cp:coreProperties>
</file>