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BF840" w14:textId="62BFBA4A" w:rsidR="00D72C79" w:rsidRPr="00D72C79" w:rsidRDefault="00D72C79" w:rsidP="00D72C79">
      <w:pPr>
        <w:pStyle w:val="Titolo1"/>
        <w:spacing w:before="31"/>
        <w:ind w:left="1276" w:right="1306" w:firstLine="1134"/>
        <w:rPr>
          <w:spacing w:val="-1"/>
          <w:sz w:val="28"/>
          <w:szCs w:val="28"/>
        </w:rPr>
      </w:pPr>
      <w:r w:rsidRPr="00D72C79">
        <w:rPr>
          <w:spacing w:val="-1"/>
          <w:sz w:val="28"/>
          <w:szCs w:val="28"/>
        </w:rPr>
        <w:t>UNIONE DEI COMUNI MONTANI DEL CASENTINO</w:t>
      </w:r>
    </w:p>
    <w:p w14:paraId="6AFF7CC3" w14:textId="77777777" w:rsidR="00D72C79" w:rsidRDefault="00D72C79">
      <w:pPr>
        <w:pStyle w:val="Titolo1"/>
        <w:spacing w:before="31"/>
        <w:ind w:left="3150" w:right="3148"/>
        <w:jc w:val="center"/>
        <w:rPr>
          <w:spacing w:val="-1"/>
        </w:rPr>
      </w:pPr>
    </w:p>
    <w:p w14:paraId="62E829E0" w14:textId="54E186DC" w:rsidR="006A0FCC" w:rsidRDefault="005C3B76">
      <w:pPr>
        <w:pStyle w:val="Titolo1"/>
        <w:spacing w:before="31"/>
        <w:ind w:left="3150" w:right="3148"/>
        <w:jc w:val="center"/>
      </w:pPr>
      <w:r>
        <w:rPr>
          <w:spacing w:val="-1"/>
        </w:rPr>
        <w:t>PIANO</w:t>
      </w:r>
      <w:r>
        <w:rPr>
          <w:spacing w:val="-11"/>
        </w:rPr>
        <w:t xml:space="preserve"> </w:t>
      </w:r>
      <w:r>
        <w:rPr>
          <w:spacing w:val="-1"/>
        </w:rPr>
        <w:t>ECONOMICO</w:t>
      </w:r>
      <w:r>
        <w:rPr>
          <w:spacing w:val="-10"/>
        </w:rPr>
        <w:t xml:space="preserve"> </w:t>
      </w:r>
      <w:r>
        <w:rPr>
          <w:spacing w:val="-1"/>
        </w:rPr>
        <w:t>FINANZIARIO</w:t>
      </w:r>
    </w:p>
    <w:p w14:paraId="7F9B6604" w14:textId="77777777" w:rsidR="006A0FCC" w:rsidRDefault="006A0FCC">
      <w:pPr>
        <w:pStyle w:val="Corpotesto"/>
        <w:rPr>
          <w:b/>
        </w:rPr>
      </w:pPr>
    </w:p>
    <w:p w14:paraId="07A59A06" w14:textId="77777777" w:rsidR="006A0FCC" w:rsidRDefault="006A0FCC">
      <w:pPr>
        <w:pStyle w:val="Corpotesto"/>
        <w:spacing w:before="2"/>
        <w:rPr>
          <w:b/>
          <w:sz w:val="23"/>
        </w:rPr>
      </w:pPr>
    </w:p>
    <w:p w14:paraId="77128150" w14:textId="77777777" w:rsidR="006A0FCC" w:rsidRDefault="005C3B76">
      <w:pPr>
        <w:spacing w:before="1"/>
        <w:ind w:left="225"/>
        <w:jc w:val="both"/>
        <w:rPr>
          <w:b/>
          <w:sz w:val="24"/>
        </w:rPr>
      </w:pPr>
      <w:r>
        <w:rPr>
          <w:b/>
          <w:spacing w:val="-1"/>
          <w:sz w:val="24"/>
        </w:rPr>
        <w:t>Oggetto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concessione</w:t>
      </w:r>
    </w:p>
    <w:p w14:paraId="1BF7CF8D" w14:textId="7DEA6AA3" w:rsidR="006A0FCC" w:rsidRDefault="0085199F" w:rsidP="0085199F">
      <w:pPr>
        <w:pStyle w:val="Corpotesto"/>
        <w:ind w:left="254" w:right="111"/>
        <w:jc w:val="both"/>
      </w:pPr>
      <w:r>
        <w:t>La concessione ha per oggetto lo svolgimento del servizio di</w:t>
      </w:r>
      <w:r w:rsidRPr="0085199F">
        <w:t xml:space="preserve"> </w:t>
      </w:r>
      <w:r>
        <w:t>riscossione</w:t>
      </w:r>
      <w:r w:rsidRPr="0085199F">
        <w:t xml:space="preserve"> </w:t>
      </w:r>
      <w:r>
        <w:t>coattiva</w:t>
      </w:r>
      <w:r w:rsidRPr="0085199F">
        <w:t xml:space="preserve"> delle Sanzioni amministrative, del C.D.S. e le entrate patrimoniali dell’Unione dei Comuni Montani del Casentino</w:t>
      </w:r>
      <w:r>
        <w:t xml:space="preserve"> </w:t>
      </w:r>
      <w:r w:rsidRPr="0085199F">
        <w:t xml:space="preserve">ed anche </w:t>
      </w:r>
      <w:r w:rsidR="003E4343">
        <w:t xml:space="preserve">la riscossione coattiva </w:t>
      </w:r>
      <w:r w:rsidRPr="0085199F">
        <w:t xml:space="preserve">delle Entrate tributarie e patrimoniali, sanzioni amministrative e del C.D.S. dei Comuni di Castel Focognano, Castel San Niccolò, Chitignano, Chiusi della Verna, Montemignaio, Ortignano Raggiolo e Talla, </w:t>
      </w:r>
      <w:r>
        <w:t>per</w:t>
      </w:r>
      <w:r w:rsidRPr="0085199F">
        <w:t xml:space="preserve"> </w:t>
      </w:r>
      <w:r>
        <w:t>anni 3,</w:t>
      </w:r>
      <w:r w:rsidRPr="0085199F">
        <w:t xml:space="preserve"> </w:t>
      </w:r>
      <w:r w:rsidR="00240C99">
        <w:t>con possibilità di</w:t>
      </w:r>
      <w:r w:rsidRPr="0085199F">
        <w:t xml:space="preserve"> </w:t>
      </w:r>
      <w:r>
        <w:t>rinnovo</w:t>
      </w:r>
      <w:r w:rsidRPr="0085199F">
        <w:t xml:space="preserve"> </w:t>
      </w:r>
      <w:r>
        <w:t>per</w:t>
      </w:r>
      <w:r w:rsidRPr="0085199F">
        <w:t xml:space="preserve"> </w:t>
      </w:r>
      <w:r>
        <w:t>ulteriori</w:t>
      </w:r>
      <w:r w:rsidRPr="0085199F">
        <w:t xml:space="preserve"> 3 </w:t>
      </w:r>
      <w:r>
        <w:t>anni</w:t>
      </w:r>
      <w:r w:rsidR="00240C99">
        <w:t>, quindi per un totale di ipotetici 6 anni.</w:t>
      </w:r>
    </w:p>
    <w:p w14:paraId="0CE226DF" w14:textId="77777777" w:rsidR="006A0FCC" w:rsidRDefault="006A0FCC">
      <w:pPr>
        <w:pStyle w:val="Corpotesto"/>
        <w:spacing w:before="1"/>
      </w:pPr>
    </w:p>
    <w:p w14:paraId="5AF9F9E6" w14:textId="77777777" w:rsidR="006A0FCC" w:rsidRDefault="005C3B76">
      <w:pPr>
        <w:pStyle w:val="Titolo1"/>
      </w:pPr>
      <w:r>
        <w:t>Valore</w:t>
      </w:r>
      <w:r>
        <w:rPr>
          <w:spacing w:val="-12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concessione</w:t>
      </w:r>
    </w:p>
    <w:p w14:paraId="42F4D1EF" w14:textId="77777777" w:rsidR="006A0FCC" w:rsidRDefault="005C3B76">
      <w:pPr>
        <w:pStyle w:val="Corpotesto"/>
        <w:ind w:left="254" w:right="111"/>
        <w:jc w:val="both"/>
      </w:pPr>
      <w:r>
        <w:t>Secondo quanto prescritto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179 del decreto</w:t>
      </w:r>
      <w:r>
        <w:rPr>
          <w:spacing w:val="1"/>
        </w:rPr>
        <w:t xml:space="preserve"> </w:t>
      </w:r>
      <w:r>
        <w:t>legislativo 36/2023, il valore della</w:t>
      </w:r>
      <w:r>
        <w:rPr>
          <w:spacing w:val="1"/>
        </w:rPr>
        <w:t xml:space="preserve"> </w:t>
      </w:r>
      <w:r>
        <w:t>concessione, ai fini di cui all’articolo 35 del medesimo decreto, è costituito dal fatturato totale</w:t>
      </w:r>
      <w:r>
        <w:rPr>
          <w:spacing w:val="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Concessionario</w:t>
      </w:r>
      <w:r>
        <w:rPr>
          <w:spacing w:val="-7"/>
        </w:rPr>
        <w:t xml:space="preserve"> </w:t>
      </w:r>
      <w:r>
        <w:t>generato</w:t>
      </w:r>
      <w:r>
        <w:rPr>
          <w:spacing w:val="-10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tutta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durata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contratto,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netto</w:t>
      </w:r>
      <w:r>
        <w:rPr>
          <w:spacing w:val="-10"/>
        </w:rPr>
        <w:t xml:space="preserve"> </w:t>
      </w:r>
      <w:r>
        <w:t>dell’IVA,</w:t>
      </w:r>
      <w:r>
        <w:rPr>
          <w:spacing w:val="-9"/>
        </w:rPr>
        <w:t xml:space="preserve"> </w:t>
      </w:r>
      <w:r>
        <w:t>stimato</w:t>
      </w:r>
      <w:r>
        <w:rPr>
          <w:spacing w:val="-11"/>
        </w:rPr>
        <w:t xml:space="preserve"> </w:t>
      </w:r>
      <w:r>
        <w:t>dall'ente</w:t>
      </w:r>
      <w:r>
        <w:rPr>
          <w:spacing w:val="-52"/>
        </w:rPr>
        <w:t xml:space="preserve"> </w:t>
      </w:r>
      <w:r>
        <w:t>concedente, quale corrispettivo dei lavori e dei servizi oggetto della concessione, nonché per le</w:t>
      </w:r>
      <w:r>
        <w:rPr>
          <w:spacing w:val="-52"/>
        </w:rPr>
        <w:t xml:space="preserve"> </w:t>
      </w:r>
      <w:r>
        <w:t>forniture</w:t>
      </w:r>
      <w:r>
        <w:rPr>
          <w:spacing w:val="-5"/>
        </w:rPr>
        <w:t xml:space="preserve"> </w:t>
      </w:r>
      <w:r>
        <w:t>accessorie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tali</w:t>
      </w:r>
      <w:r>
        <w:rPr>
          <w:spacing w:val="-1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servizi.</w:t>
      </w:r>
    </w:p>
    <w:p w14:paraId="45268E72" w14:textId="77777777" w:rsidR="006A0FCC" w:rsidRDefault="005C3B76">
      <w:pPr>
        <w:pStyle w:val="Corpotesto"/>
        <w:ind w:left="254" w:right="111"/>
        <w:jc w:val="both"/>
      </w:pPr>
      <w:r>
        <w:t>Nel caso qui considerato l’affidamento in concessione dei servizi sopra richiamati avviene a</w:t>
      </w:r>
      <w:r>
        <w:rPr>
          <w:spacing w:val="1"/>
        </w:rPr>
        <w:t xml:space="preserve"> </w:t>
      </w:r>
      <w:r>
        <w:t>fronte dell’attribuzione in favore del Concessionario del diritto di gestire gli stessi e di essere</w:t>
      </w:r>
      <w:r>
        <w:rPr>
          <w:spacing w:val="1"/>
        </w:rPr>
        <w:t xml:space="preserve"> </w:t>
      </w:r>
      <w:r>
        <w:t>compensato mediante il riconoscimento di un aggio, stabilito nella misura risultante dalla gara,</w:t>
      </w:r>
      <w:r>
        <w:rPr>
          <w:spacing w:val="1"/>
        </w:rPr>
        <w:t xml:space="preserve"> </w:t>
      </w:r>
      <w:r>
        <w:t>calcolato</w:t>
      </w:r>
      <w:r>
        <w:rPr>
          <w:spacing w:val="-5"/>
        </w:rPr>
        <w:t xml:space="preserve"> </w:t>
      </w:r>
      <w:r>
        <w:t>sulle</w:t>
      </w:r>
      <w:r>
        <w:rPr>
          <w:spacing w:val="-5"/>
        </w:rPr>
        <w:t xml:space="preserve"> </w:t>
      </w:r>
      <w:r>
        <w:t>somme</w:t>
      </w:r>
      <w:r>
        <w:rPr>
          <w:spacing w:val="-5"/>
        </w:rPr>
        <w:t xml:space="preserve"> </w:t>
      </w:r>
      <w:r>
        <w:t>effettivamente</w:t>
      </w:r>
      <w:r>
        <w:rPr>
          <w:spacing w:val="-5"/>
        </w:rPr>
        <w:t xml:space="preserve"> </w:t>
      </w:r>
      <w:r>
        <w:t>riscosse,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netto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oneri</w:t>
      </w:r>
      <w:r>
        <w:rPr>
          <w:spacing w:val="-5"/>
        </w:rPr>
        <w:t xml:space="preserve"> </w:t>
      </w:r>
      <w:r>
        <w:t>fiscali,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rimborsi</w:t>
      </w:r>
      <w:r>
        <w:rPr>
          <w:spacing w:val="-3"/>
        </w:rPr>
        <w:t xml:space="preserve"> </w:t>
      </w:r>
      <w:r>
        <w:t>effettuati</w:t>
      </w:r>
      <w:r>
        <w:rPr>
          <w:spacing w:val="-52"/>
        </w:rPr>
        <w:t xml:space="preserve"> </w:t>
      </w:r>
      <w:r>
        <w:t>e delle spese di notifica addebitate ai contribuenti, oltre IVA di legge, con esclusione di ogni</w:t>
      </w:r>
      <w:r>
        <w:rPr>
          <w:spacing w:val="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corrispettivo.</w:t>
      </w:r>
    </w:p>
    <w:p w14:paraId="73339655" w14:textId="77777777" w:rsidR="006A0FCC" w:rsidRDefault="006A0FCC">
      <w:pPr>
        <w:pStyle w:val="Corpotesto"/>
        <w:spacing w:before="1"/>
      </w:pPr>
    </w:p>
    <w:p w14:paraId="1D1B42CD" w14:textId="77777777" w:rsidR="006A0FCC" w:rsidRDefault="005C3B76">
      <w:pPr>
        <w:pStyle w:val="Titolo1"/>
      </w:pPr>
      <w:r>
        <w:t>Analisi</w:t>
      </w:r>
      <w:r>
        <w:rPr>
          <w:spacing w:val="-9"/>
        </w:rPr>
        <w:t xml:space="preserve"> </w:t>
      </w:r>
      <w:r>
        <w:t>economico</w:t>
      </w:r>
      <w:r>
        <w:rPr>
          <w:spacing w:val="-10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finanziaria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concessione</w:t>
      </w:r>
    </w:p>
    <w:p w14:paraId="39DE7921" w14:textId="77777777" w:rsidR="006A0FCC" w:rsidRDefault="005C3B76">
      <w:pPr>
        <w:pStyle w:val="Corpotesto"/>
        <w:ind w:left="225" w:right="108"/>
        <w:jc w:val="both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paragrafo</w:t>
      </w:r>
      <w:r>
        <w:rPr>
          <w:spacing w:val="1"/>
        </w:rPr>
        <w:t xml:space="preserve"> </w:t>
      </w:r>
      <w:r>
        <w:t>riporta</w:t>
      </w:r>
      <w:r>
        <w:rPr>
          <w:spacing w:val="1"/>
        </w:rPr>
        <w:t xml:space="preserve"> </w:t>
      </w:r>
      <w:r>
        <w:t>l’analisi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fattibilità</w:t>
      </w:r>
      <w:r>
        <w:rPr>
          <w:spacing w:val="55"/>
        </w:rPr>
        <w:t xml:space="preserve"> </w:t>
      </w:r>
      <w:r>
        <w:t>economica</w:t>
      </w:r>
      <w:r>
        <w:rPr>
          <w:spacing w:val="55"/>
        </w:rPr>
        <w:t xml:space="preserve"> </w:t>
      </w:r>
      <w:r>
        <w:t>(costi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ricavi)</w:t>
      </w:r>
      <w:r>
        <w:rPr>
          <w:spacing w:val="5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riferimento alla concessione dei servizi di cui sopra, nonché la sua sostenibilità finanziaria. Le</w:t>
      </w:r>
      <w:r>
        <w:rPr>
          <w:spacing w:val="1"/>
        </w:rPr>
        <w:t xml:space="preserve"> </w:t>
      </w:r>
      <w:r>
        <w:t>stime contenute nel presente documento sono state effettuate sulla base dei dati generali</w:t>
      </w:r>
      <w:r>
        <w:rPr>
          <w:spacing w:val="1"/>
        </w:rPr>
        <w:t xml:space="preserve"> </w:t>
      </w:r>
      <w:r>
        <w:t>disponibili.</w:t>
      </w:r>
    </w:p>
    <w:p w14:paraId="26D9CBD8" w14:textId="77777777" w:rsidR="006A0FCC" w:rsidRDefault="005C3B76">
      <w:pPr>
        <w:pStyle w:val="Corpotesto"/>
        <w:ind w:left="225" w:right="108"/>
        <w:jc w:val="both"/>
      </w:pPr>
      <w:r>
        <w:t>Il</w:t>
      </w:r>
      <w:r>
        <w:rPr>
          <w:spacing w:val="18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piano</w:t>
      </w:r>
      <w:r>
        <w:rPr>
          <w:spacing w:val="16"/>
        </w:rPr>
        <w:t xml:space="preserve"> </w:t>
      </w:r>
      <w:r>
        <w:t>ha</w:t>
      </w:r>
      <w:r>
        <w:rPr>
          <w:spacing w:val="18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solo</w:t>
      </w:r>
      <w:r>
        <w:rPr>
          <w:spacing w:val="18"/>
        </w:rPr>
        <w:t xml:space="preserve"> </w:t>
      </w:r>
      <w:r>
        <w:t>scopo</w:t>
      </w:r>
      <w:r>
        <w:rPr>
          <w:spacing w:val="1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individuare</w:t>
      </w:r>
      <w:r>
        <w:rPr>
          <w:spacing w:val="17"/>
        </w:rPr>
        <w:t xml:space="preserve"> </w:t>
      </w:r>
      <w:r>
        <w:t>gli</w:t>
      </w:r>
      <w:r>
        <w:rPr>
          <w:spacing w:val="18"/>
        </w:rPr>
        <w:t xml:space="preserve"> </w:t>
      </w:r>
      <w:r>
        <w:t>elementi</w:t>
      </w:r>
      <w:r>
        <w:rPr>
          <w:spacing w:val="18"/>
        </w:rPr>
        <w:t xml:space="preserve"> </w:t>
      </w:r>
      <w:r>
        <w:t>principali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porre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base</w:t>
      </w:r>
      <w:r>
        <w:rPr>
          <w:spacing w:val="16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gara</w:t>
      </w:r>
      <w:r>
        <w:rPr>
          <w:spacing w:val="-52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l’affidamento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predetti.</w:t>
      </w:r>
    </w:p>
    <w:p w14:paraId="0C6DE3AE" w14:textId="77777777" w:rsidR="006A0FCC" w:rsidRDefault="005C3B76">
      <w:pPr>
        <w:pStyle w:val="Corpotesto"/>
        <w:ind w:left="225" w:right="108"/>
        <w:jc w:val="both"/>
      </w:pPr>
      <w:r>
        <w:t>Gli elementi di base e le modalità di calcolo non hanno pertanto alcuna rilevanza ai fini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contrattuale.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concorrente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finanziario in relazione ai propri costi aziendali e alla propria offerta, nonché nel rispetto di</w:t>
      </w:r>
      <w:r>
        <w:rPr>
          <w:spacing w:val="1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capitolato</w:t>
      </w:r>
      <w:r>
        <w:rPr>
          <w:spacing w:val="-3"/>
        </w:rPr>
        <w:t xml:space="preserve"> </w:t>
      </w:r>
      <w:r>
        <w:t>speciale.</w:t>
      </w:r>
    </w:p>
    <w:p w14:paraId="6EC44540" w14:textId="77777777" w:rsidR="006A0FCC" w:rsidRDefault="005C3B76">
      <w:pPr>
        <w:pStyle w:val="Corpotesto"/>
        <w:ind w:left="225" w:right="108"/>
        <w:jc w:val="both"/>
      </w:pPr>
      <w:r>
        <w:t>Ogni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resta,</w:t>
      </w:r>
      <w:r>
        <w:rPr>
          <w:spacing w:val="1"/>
        </w:rPr>
        <w:t xml:space="preserve"> </w:t>
      </w:r>
      <w:r>
        <w:t>quindi,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medesimi valori proposti nel presente piano o in caso di errori anche materiali sui calcoli e sui</w:t>
      </w:r>
      <w:r>
        <w:rPr>
          <w:spacing w:val="1"/>
        </w:rPr>
        <w:t xml:space="preserve"> </w:t>
      </w:r>
      <w:r>
        <w:t>presupposti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finanziario.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valori</w:t>
      </w:r>
      <w:r>
        <w:rPr>
          <w:spacing w:val="1"/>
        </w:rPr>
        <w:t xml:space="preserve"> </w:t>
      </w:r>
      <w:r>
        <w:t>economici,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specificato,</w:t>
      </w:r>
      <w:r>
        <w:rPr>
          <w:spacing w:val="1"/>
        </w:rPr>
        <w:t xml:space="preserve"> </w:t>
      </w:r>
      <w:r>
        <w:t>si intendono</w:t>
      </w:r>
      <w:r>
        <w:rPr>
          <w:spacing w:val="1"/>
        </w:rPr>
        <w:t xml:space="preserve"> </w:t>
      </w:r>
      <w:r>
        <w:t>IVA esclusa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determinati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valori monetari</w:t>
      </w:r>
      <w:r>
        <w:rPr>
          <w:spacing w:val="1"/>
        </w:rPr>
        <w:t xml:space="preserve"> </w:t>
      </w:r>
      <w:r>
        <w:t>costanti,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netto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fenomeni</w:t>
      </w:r>
      <w:r>
        <w:rPr>
          <w:spacing w:val="-8"/>
        </w:rPr>
        <w:t xml:space="preserve"> </w:t>
      </w:r>
      <w:r>
        <w:t>inflattivi.</w:t>
      </w:r>
    </w:p>
    <w:p w14:paraId="7AA1AD8B" w14:textId="77777777" w:rsidR="006A0FCC" w:rsidRDefault="006A0FCC">
      <w:pPr>
        <w:pStyle w:val="Corpotesto"/>
      </w:pPr>
    </w:p>
    <w:p w14:paraId="536EEB70" w14:textId="77777777" w:rsidR="00D72C79" w:rsidRDefault="00D72C79">
      <w:pPr>
        <w:pStyle w:val="Titolo1"/>
        <w:rPr>
          <w:sz w:val="28"/>
          <w:szCs w:val="28"/>
        </w:rPr>
      </w:pPr>
    </w:p>
    <w:p w14:paraId="13F6DBB2" w14:textId="77777777" w:rsidR="00D72C79" w:rsidRDefault="00D72C79">
      <w:pPr>
        <w:pStyle w:val="Titolo1"/>
        <w:rPr>
          <w:sz w:val="28"/>
          <w:szCs w:val="28"/>
        </w:rPr>
      </w:pPr>
    </w:p>
    <w:p w14:paraId="21AB2F0E" w14:textId="77777777" w:rsidR="00D72C79" w:rsidRDefault="00D72C79">
      <w:pPr>
        <w:pStyle w:val="Titolo1"/>
        <w:rPr>
          <w:sz w:val="28"/>
          <w:szCs w:val="28"/>
        </w:rPr>
      </w:pPr>
    </w:p>
    <w:p w14:paraId="06273D61" w14:textId="77777777" w:rsidR="00D72C79" w:rsidRDefault="00D72C79">
      <w:pPr>
        <w:pStyle w:val="Titolo1"/>
        <w:rPr>
          <w:sz w:val="28"/>
          <w:szCs w:val="28"/>
        </w:rPr>
      </w:pPr>
    </w:p>
    <w:p w14:paraId="505C7D2D" w14:textId="77777777" w:rsidR="00D72C79" w:rsidRDefault="00D72C79">
      <w:pPr>
        <w:pStyle w:val="Titolo1"/>
        <w:rPr>
          <w:sz w:val="28"/>
          <w:szCs w:val="28"/>
        </w:rPr>
      </w:pPr>
    </w:p>
    <w:p w14:paraId="7DFCBC5B" w14:textId="77777777" w:rsidR="00D72C79" w:rsidRDefault="00D72C79">
      <w:pPr>
        <w:pStyle w:val="Titolo1"/>
        <w:rPr>
          <w:sz w:val="28"/>
          <w:szCs w:val="28"/>
        </w:rPr>
      </w:pPr>
    </w:p>
    <w:p w14:paraId="2D76D792" w14:textId="77777777" w:rsidR="00D72C79" w:rsidRDefault="00D72C79">
      <w:pPr>
        <w:pStyle w:val="Titolo1"/>
        <w:rPr>
          <w:sz w:val="28"/>
          <w:szCs w:val="28"/>
        </w:rPr>
      </w:pPr>
    </w:p>
    <w:p w14:paraId="35627477" w14:textId="63D2EA64" w:rsidR="006A0FCC" w:rsidRDefault="005C3B76">
      <w:pPr>
        <w:pStyle w:val="Titolo1"/>
        <w:rPr>
          <w:sz w:val="28"/>
          <w:szCs w:val="28"/>
        </w:rPr>
      </w:pPr>
      <w:r w:rsidRPr="00AD0417">
        <w:rPr>
          <w:sz w:val="28"/>
          <w:szCs w:val="28"/>
        </w:rPr>
        <w:lastRenderedPageBreak/>
        <w:t>Piano</w:t>
      </w:r>
      <w:r w:rsidRPr="00AD0417">
        <w:rPr>
          <w:spacing w:val="-10"/>
          <w:sz w:val="28"/>
          <w:szCs w:val="28"/>
        </w:rPr>
        <w:t xml:space="preserve"> </w:t>
      </w:r>
      <w:r w:rsidRPr="00AD0417">
        <w:rPr>
          <w:sz w:val="28"/>
          <w:szCs w:val="28"/>
        </w:rPr>
        <w:t>Economico</w:t>
      </w:r>
      <w:r w:rsidRPr="00AD0417">
        <w:rPr>
          <w:spacing w:val="-11"/>
          <w:sz w:val="28"/>
          <w:szCs w:val="28"/>
        </w:rPr>
        <w:t xml:space="preserve"> </w:t>
      </w:r>
      <w:r w:rsidRPr="00AD0417">
        <w:rPr>
          <w:sz w:val="28"/>
          <w:szCs w:val="28"/>
        </w:rPr>
        <w:t>Finanziario</w:t>
      </w:r>
      <w:r w:rsidRPr="00AD0417">
        <w:rPr>
          <w:spacing w:val="-9"/>
          <w:sz w:val="28"/>
          <w:szCs w:val="28"/>
        </w:rPr>
        <w:t xml:space="preserve"> </w:t>
      </w:r>
      <w:r w:rsidRPr="00AD0417">
        <w:rPr>
          <w:sz w:val="28"/>
          <w:szCs w:val="28"/>
        </w:rPr>
        <w:t>in</w:t>
      </w:r>
      <w:r w:rsidRPr="00AD0417">
        <w:rPr>
          <w:spacing w:val="-9"/>
          <w:sz w:val="28"/>
          <w:szCs w:val="28"/>
        </w:rPr>
        <w:t xml:space="preserve"> </w:t>
      </w:r>
      <w:r w:rsidRPr="00AD0417">
        <w:rPr>
          <w:sz w:val="28"/>
          <w:szCs w:val="28"/>
        </w:rPr>
        <w:t>sintesi</w:t>
      </w:r>
    </w:p>
    <w:p w14:paraId="65207B89" w14:textId="77777777" w:rsidR="00D72C79" w:rsidRDefault="00D72C79">
      <w:pPr>
        <w:pStyle w:val="Titolo1"/>
        <w:rPr>
          <w:sz w:val="28"/>
          <w:szCs w:val="28"/>
        </w:rPr>
      </w:pPr>
    </w:p>
    <w:p w14:paraId="65914376" w14:textId="6A14905C" w:rsidR="00AD0417" w:rsidRDefault="00AD0417" w:rsidP="00D72C79">
      <w:pPr>
        <w:spacing w:before="72"/>
        <w:ind w:left="945" w:firstLine="495"/>
        <w:jc w:val="both"/>
        <w:rPr>
          <w:b/>
          <w:sz w:val="24"/>
        </w:rPr>
      </w:pPr>
      <w:r>
        <w:rPr>
          <w:b/>
          <w:sz w:val="24"/>
        </w:rPr>
        <w:t>Costi 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gestione</w:t>
      </w:r>
    </w:p>
    <w:p w14:paraId="1D1ABD6B" w14:textId="77777777" w:rsidR="006A0FCC" w:rsidRDefault="006A0FCC">
      <w:pPr>
        <w:pStyle w:val="Corpotesto"/>
        <w:spacing w:before="11" w:after="1"/>
        <w:rPr>
          <w:b/>
          <w:sz w:val="22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8"/>
        <w:gridCol w:w="1529"/>
      </w:tblGrid>
      <w:tr w:rsidR="006A0FCC" w14:paraId="4DD3BCC1" w14:textId="77777777">
        <w:trPr>
          <w:trHeight w:val="560"/>
        </w:trPr>
        <w:tc>
          <w:tcPr>
            <w:tcW w:w="2778" w:type="dxa"/>
          </w:tcPr>
          <w:p w14:paraId="25E17097" w14:textId="77777777" w:rsidR="006A0FCC" w:rsidRDefault="005C3B76">
            <w:pPr>
              <w:pStyle w:val="TableParagraph"/>
              <w:spacing w:before="145"/>
              <w:ind w:left="1093" w:right="1058"/>
              <w:jc w:val="center"/>
              <w:rPr>
                <w:b/>
              </w:rPr>
            </w:pPr>
            <w:r>
              <w:rPr>
                <w:b/>
              </w:rPr>
              <w:t>SPESA</w:t>
            </w:r>
          </w:p>
        </w:tc>
        <w:tc>
          <w:tcPr>
            <w:tcW w:w="1529" w:type="dxa"/>
          </w:tcPr>
          <w:p w14:paraId="54A9059B" w14:textId="77777777" w:rsidR="006A0FCC" w:rsidRDefault="005C3B76">
            <w:pPr>
              <w:pStyle w:val="TableParagraph"/>
              <w:ind w:left="322"/>
              <w:rPr>
                <w:b/>
              </w:rPr>
            </w:pPr>
            <w:r>
              <w:rPr>
                <w:b/>
              </w:rPr>
              <w:t>IMPORTO</w:t>
            </w:r>
          </w:p>
          <w:p w14:paraId="7348E059" w14:textId="77777777" w:rsidR="006A0FCC" w:rsidRDefault="005C3B76">
            <w:pPr>
              <w:pStyle w:val="TableParagraph"/>
              <w:spacing w:before="22" w:line="249" w:lineRule="exact"/>
              <w:ind w:left="413"/>
              <w:rPr>
                <w:b/>
              </w:rPr>
            </w:pPr>
            <w:r>
              <w:rPr>
                <w:b/>
              </w:rPr>
              <w:t>ANNUO</w:t>
            </w:r>
          </w:p>
        </w:tc>
      </w:tr>
      <w:tr w:rsidR="006A0FCC" w14:paraId="0F20A8E4" w14:textId="77777777">
        <w:trPr>
          <w:trHeight w:val="270"/>
        </w:trPr>
        <w:tc>
          <w:tcPr>
            <w:tcW w:w="2778" w:type="dxa"/>
          </w:tcPr>
          <w:p w14:paraId="4EFD0CDB" w14:textId="74770892" w:rsidR="006A0FCC" w:rsidRDefault="00B224F6">
            <w:pPr>
              <w:pStyle w:val="TableParagraph"/>
              <w:spacing w:line="249" w:lineRule="exact"/>
              <w:ind w:left="38"/>
            </w:pPr>
            <w:r>
              <w:t>Spese di p</w:t>
            </w:r>
            <w:r w:rsidR="005C3B76">
              <w:t>e</w:t>
            </w:r>
            <w:r w:rsidR="003E4343">
              <w:t>r</w:t>
            </w:r>
            <w:r w:rsidR="005C3B76">
              <w:t>sonale</w:t>
            </w:r>
          </w:p>
        </w:tc>
        <w:tc>
          <w:tcPr>
            <w:tcW w:w="1529" w:type="dxa"/>
          </w:tcPr>
          <w:p w14:paraId="5CE3181B" w14:textId="209D0682" w:rsidR="006A0FCC" w:rsidRDefault="002F40BF">
            <w:pPr>
              <w:pStyle w:val="TableParagraph"/>
              <w:spacing w:line="249" w:lineRule="exact"/>
              <w:ind w:right="177"/>
              <w:jc w:val="right"/>
            </w:pPr>
            <w:r>
              <w:t>1</w:t>
            </w:r>
            <w:r w:rsidR="00B224F6">
              <w:t>0</w:t>
            </w:r>
            <w:r w:rsidR="0021428D">
              <w:t>.</w:t>
            </w:r>
            <w:r w:rsidR="00B224F6">
              <w:t>92</w:t>
            </w:r>
            <w:r w:rsidR="00FB14FC">
              <w:t>4</w:t>
            </w:r>
            <w:r w:rsidR="0021428D">
              <w:t>,00</w:t>
            </w:r>
          </w:p>
        </w:tc>
      </w:tr>
      <w:tr w:rsidR="006A0FCC" w14:paraId="4382FE55" w14:textId="77777777">
        <w:trPr>
          <w:trHeight w:val="270"/>
        </w:trPr>
        <w:tc>
          <w:tcPr>
            <w:tcW w:w="2778" w:type="dxa"/>
          </w:tcPr>
          <w:p w14:paraId="72FBE793" w14:textId="34795425" w:rsidR="006A0FCC" w:rsidRDefault="005C3B76">
            <w:pPr>
              <w:pStyle w:val="TableParagraph"/>
              <w:spacing w:line="249" w:lineRule="exact"/>
              <w:ind w:left="38"/>
            </w:pPr>
            <w:r>
              <w:t xml:space="preserve">Costi </w:t>
            </w:r>
            <w:r w:rsidR="00B224F6">
              <w:t>di struttura</w:t>
            </w:r>
          </w:p>
        </w:tc>
        <w:tc>
          <w:tcPr>
            <w:tcW w:w="1529" w:type="dxa"/>
          </w:tcPr>
          <w:p w14:paraId="44EFEDCF" w14:textId="3100A78A" w:rsidR="006A0FCC" w:rsidRDefault="00B224F6">
            <w:pPr>
              <w:pStyle w:val="TableParagraph"/>
              <w:spacing w:line="249" w:lineRule="exact"/>
              <w:ind w:right="177"/>
              <w:jc w:val="right"/>
            </w:pPr>
            <w:r>
              <w:t>4.872</w:t>
            </w:r>
            <w:r w:rsidR="006B1832">
              <w:t>,00</w:t>
            </w:r>
          </w:p>
        </w:tc>
      </w:tr>
      <w:tr w:rsidR="006A0FCC" w14:paraId="76CC34D3" w14:textId="77777777">
        <w:trPr>
          <w:trHeight w:val="269"/>
        </w:trPr>
        <w:tc>
          <w:tcPr>
            <w:tcW w:w="2778" w:type="dxa"/>
          </w:tcPr>
          <w:p w14:paraId="1363DE72" w14:textId="47CEE984" w:rsidR="006A0FCC" w:rsidRDefault="00B224F6">
            <w:pPr>
              <w:pStyle w:val="TableParagraph"/>
              <w:spacing w:line="249" w:lineRule="exact"/>
              <w:ind w:left="38"/>
            </w:pPr>
            <w:r>
              <w:t>Spese soluzioni informatiche</w:t>
            </w:r>
          </w:p>
        </w:tc>
        <w:tc>
          <w:tcPr>
            <w:tcW w:w="1529" w:type="dxa"/>
          </w:tcPr>
          <w:p w14:paraId="79596D8A" w14:textId="3DF60EC1" w:rsidR="006A0FCC" w:rsidRDefault="00B224F6">
            <w:pPr>
              <w:pStyle w:val="TableParagraph"/>
              <w:spacing w:line="249" w:lineRule="exact"/>
              <w:ind w:right="177"/>
              <w:jc w:val="right"/>
            </w:pPr>
            <w:r>
              <w:t>2.129</w:t>
            </w:r>
            <w:r w:rsidR="005C3B76">
              <w:t>,00</w:t>
            </w:r>
          </w:p>
        </w:tc>
      </w:tr>
      <w:tr w:rsidR="006A0FCC" w14:paraId="65294E11" w14:textId="77777777">
        <w:trPr>
          <w:trHeight w:val="270"/>
        </w:trPr>
        <w:tc>
          <w:tcPr>
            <w:tcW w:w="2778" w:type="dxa"/>
          </w:tcPr>
          <w:p w14:paraId="13137FDC" w14:textId="30D4B665" w:rsidR="006A0FCC" w:rsidRDefault="00B224F6" w:rsidP="00B224F6">
            <w:pPr>
              <w:pStyle w:val="TableParagraph"/>
              <w:spacing w:line="249" w:lineRule="exact"/>
              <w:ind w:left="38"/>
              <w:jc w:val="both"/>
            </w:pPr>
            <w:r>
              <w:t xml:space="preserve">Costi per servizi (spedizione,  </w:t>
            </w:r>
            <w:r w:rsidR="002148F6">
              <w:t xml:space="preserve">notifica, </w:t>
            </w:r>
            <w:r>
              <w:t>servizi gestionali, consulenze, ecc</w:t>
            </w:r>
            <w:r w:rsidR="00FB14FC">
              <w:t>.</w:t>
            </w:r>
            <w:r>
              <w:t>)</w:t>
            </w:r>
          </w:p>
        </w:tc>
        <w:tc>
          <w:tcPr>
            <w:tcW w:w="1529" w:type="dxa"/>
          </w:tcPr>
          <w:p w14:paraId="6E1CE27A" w14:textId="13753BB7" w:rsidR="006A0FCC" w:rsidRDefault="00B224F6">
            <w:pPr>
              <w:pStyle w:val="TableParagraph"/>
              <w:spacing w:line="249" w:lineRule="exact"/>
              <w:ind w:right="177"/>
              <w:jc w:val="right"/>
            </w:pPr>
            <w:r>
              <w:t>10.713</w:t>
            </w:r>
            <w:r w:rsidR="006B1832">
              <w:t>,00</w:t>
            </w:r>
          </w:p>
        </w:tc>
      </w:tr>
      <w:tr w:rsidR="006A0FCC" w14:paraId="799224CA" w14:textId="77777777">
        <w:trPr>
          <w:trHeight w:val="270"/>
        </w:trPr>
        <w:tc>
          <w:tcPr>
            <w:tcW w:w="2778" w:type="dxa"/>
          </w:tcPr>
          <w:p w14:paraId="7CA4C3CE" w14:textId="14E5A697" w:rsidR="006A0FCC" w:rsidRDefault="005C3B76">
            <w:pPr>
              <w:pStyle w:val="TableParagraph"/>
              <w:spacing w:line="249" w:lineRule="exact"/>
              <w:ind w:left="38"/>
            </w:pPr>
            <w:r>
              <w:t>Spese</w:t>
            </w:r>
            <w:r>
              <w:rPr>
                <w:spacing w:val="-2"/>
              </w:rPr>
              <w:t xml:space="preserve"> </w:t>
            </w:r>
            <w:r w:rsidR="00B224F6">
              <w:rPr>
                <w:spacing w:val="-2"/>
              </w:rPr>
              <w:t>amministrative e varie</w:t>
            </w:r>
          </w:p>
        </w:tc>
        <w:tc>
          <w:tcPr>
            <w:tcW w:w="1529" w:type="dxa"/>
          </w:tcPr>
          <w:p w14:paraId="57F8A9AD" w14:textId="13AD0154" w:rsidR="006A0FCC" w:rsidRDefault="0021428D">
            <w:pPr>
              <w:pStyle w:val="TableParagraph"/>
              <w:spacing w:line="249" w:lineRule="exact"/>
              <w:ind w:right="177"/>
              <w:jc w:val="right"/>
            </w:pPr>
            <w:r>
              <w:t>5</w:t>
            </w:r>
            <w:r w:rsidR="00FB14FC">
              <w:t>96</w:t>
            </w:r>
            <w:r w:rsidR="00AD0417">
              <w:t>,00</w:t>
            </w:r>
          </w:p>
        </w:tc>
      </w:tr>
      <w:tr w:rsidR="006A0FCC" w14:paraId="7AD28332" w14:textId="77777777">
        <w:trPr>
          <w:trHeight w:val="270"/>
        </w:trPr>
        <w:tc>
          <w:tcPr>
            <w:tcW w:w="2778" w:type="dxa"/>
          </w:tcPr>
          <w:p w14:paraId="769A5C81" w14:textId="77777777" w:rsidR="006A0FCC" w:rsidRDefault="005C3B76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529" w:type="dxa"/>
          </w:tcPr>
          <w:p w14:paraId="1ADBBC46" w14:textId="2AD3D800" w:rsidR="006A0FCC" w:rsidRDefault="00FB14FC">
            <w:pPr>
              <w:pStyle w:val="TableParagraph"/>
              <w:spacing w:line="249" w:lineRule="exact"/>
              <w:ind w:right="159"/>
              <w:jc w:val="right"/>
              <w:rPr>
                <w:b/>
              </w:rPr>
            </w:pPr>
            <w:r>
              <w:rPr>
                <w:b/>
              </w:rPr>
              <w:t>29</w:t>
            </w:r>
            <w:r w:rsidR="006B1832">
              <w:rPr>
                <w:b/>
              </w:rPr>
              <w:t>.</w:t>
            </w:r>
            <w:r>
              <w:rPr>
                <w:b/>
              </w:rPr>
              <w:t>234</w:t>
            </w:r>
            <w:r w:rsidR="006B1832">
              <w:rPr>
                <w:b/>
              </w:rPr>
              <w:t>,00</w:t>
            </w:r>
          </w:p>
        </w:tc>
      </w:tr>
    </w:tbl>
    <w:p w14:paraId="59065FC3" w14:textId="77777777" w:rsidR="006A0FCC" w:rsidRDefault="006A0FCC">
      <w:pPr>
        <w:spacing w:line="249" w:lineRule="exact"/>
        <w:jc w:val="right"/>
      </w:pPr>
    </w:p>
    <w:p w14:paraId="0D75ABDF" w14:textId="77777777" w:rsidR="00D72C79" w:rsidRDefault="00D72C79" w:rsidP="00D72C79"/>
    <w:p w14:paraId="1382A600" w14:textId="66F3CB3B" w:rsidR="006A0FCC" w:rsidRDefault="00D72C79" w:rsidP="00D72C79">
      <w:pPr>
        <w:tabs>
          <w:tab w:val="left" w:pos="1395"/>
        </w:tabs>
        <w:rPr>
          <w:b/>
          <w:sz w:val="24"/>
        </w:rPr>
      </w:pPr>
      <w:r>
        <w:tab/>
      </w:r>
      <w:r>
        <w:rPr>
          <w:b/>
          <w:sz w:val="24"/>
        </w:rPr>
        <w:t>Ricavi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gestione</w:t>
      </w:r>
    </w:p>
    <w:p w14:paraId="1626FCFC" w14:textId="77777777" w:rsidR="006A0FCC" w:rsidRDefault="006A0FCC">
      <w:pPr>
        <w:pStyle w:val="Corpotesto"/>
        <w:rPr>
          <w:b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9"/>
        <w:gridCol w:w="1877"/>
        <w:gridCol w:w="1167"/>
        <w:gridCol w:w="1529"/>
      </w:tblGrid>
      <w:tr w:rsidR="006A0FCC" w14:paraId="6A8C428B" w14:textId="77777777">
        <w:trPr>
          <w:trHeight w:val="1139"/>
        </w:trPr>
        <w:tc>
          <w:tcPr>
            <w:tcW w:w="2619" w:type="dxa"/>
          </w:tcPr>
          <w:p w14:paraId="70C3FEC0" w14:textId="77777777" w:rsidR="006A0FCC" w:rsidRDefault="006A0FCC">
            <w:pPr>
              <w:pStyle w:val="TableParagraph"/>
              <w:spacing w:before="0"/>
              <w:rPr>
                <w:b/>
              </w:rPr>
            </w:pPr>
          </w:p>
          <w:p w14:paraId="2A10F63A" w14:textId="77777777" w:rsidR="006A0FCC" w:rsidRDefault="005C3B76">
            <w:pPr>
              <w:pStyle w:val="TableParagraph"/>
              <w:spacing w:before="166"/>
              <w:ind w:left="883"/>
              <w:rPr>
                <w:b/>
              </w:rPr>
            </w:pPr>
            <w:r>
              <w:rPr>
                <w:b/>
              </w:rPr>
              <w:t>ENTRATA</w:t>
            </w:r>
          </w:p>
        </w:tc>
        <w:tc>
          <w:tcPr>
            <w:tcW w:w="1877" w:type="dxa"/>
          </w:tcPr>
          <w:p w14:paraId="67C2C6E4" w14:textId="77777777" w:rsidR="006A0FCC" w:rsidRDefault="005C3B76">
            <w:pPr>
              <w:pStyle w:val="TableParagraph"/>
              <w:spacing w:line="259" w:lineRule="auto"/>
              <w:ind w:left="353" w:right="315" w:firstLine="4"/>
              <w:jc w:val="center"/>
              <w:rPr>
                <w:b/>
              </w:rPr>
            </w:pPr>
            <w:r>
              <w:rPr>
                <w:b/>
              </w:rPr>
              <w:t>IMPORTO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PRESUNTO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RECUPERO</w:t>
            </w:r>
          </w:p>
          <w:p w14:paraId="3654FF08" w14:textId="77777777" w:rsidR="006A0FCC" w:rsidRDefault="005C3B76">
            <w:pPr>
              <w:pStyle w:val="TableParagraph"/>
              <w:spacing w:before="0" w:line="249" w:lineRule="exact"/>
              <w:ind w:left="451" w:right="412"/>
              <w:jc w:val="center"/>
              <w:rPr>
                <w:b/>
              </w:rPr>
            </w:pPr>
            <w:r>
              <w:rPr>
                <w:b/>
              </w:rPr>
              <w:t>COATTIVO</w:t>
            </w:r>
          </w:p>
        </w:tc>
        <w:tc>
          <w:tcPr>
            <w:tcW w:w="1167" w:type="dxa"/>
          </w:tcPr>
          <w:p w14:paraId="75C8A674" w14:textId="77777777" w:rsidR="006A0FCC" w:rsidRDefault="005C3B76">
            <w:pPr>
              <w:pStyle w:val="TableParagraph"/>
              <w:spacing w:before="144" w:line="259" w:lineRule="auto"/>
              <w:ind w:left="230" w:right="149" w:hanging="46"/>
              <w:jc w:val="both"/>
              <w:rPr>
                <w:b/>
              </w:rPr>
            </w:pPr>
            <w:r>
              <w:rPr>
                <w:b/>
              </w:rPr>
              <w:t>AGGIO 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BASE DI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GARA</w:t>
            </w:r>
          </w:p>
        </w:tc>
        <w:tc>
          <w:tcPr>
            <w:tcW w:w="1529" w:type="dxa"/>
          </w:tcPr>
          <w:p w14:paraId="2DA69419" w14:textId="77777777" w:rsidR="006A0FCC" w:rsidRDefault="005C3B76">
            <w:pPr>
              <w:pStyle w:val="TableParagraph"/>
              <w:spacing w:before="144" w:line="259" w:lineRule="auto"/>
              <w:ind w:left="149" w:right="111" w:firstLine="84"/>
              <w:jc w:val="both"/>
              <w:rPr>
                <w:b/>
              </w:rPr>
            </w:pPr>
            <w:r>
              <w:rPr>
                <w:b/>
              </w:rPr>
              <w:t>COMPENSO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ANNUO 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IVA</w:t>
            </w:r>
          </w:p>
        </w:tc>
      </w:tr>
      <w:tr w:rsidR="006A0FCC" w14:paraId="1D574C6D" w14:textId="77777777">
        <w:trPr>
          <w:trHeight w:val="269"/>
        </w:trPr>
        <w:tc>
          <w:tcPr>
            <w:tcW w:w="2619" w:type="dxa"/>
          </w:tcPr>
          <w:p w14:paraId="21E1C8EE" w14:textId="4EDCD68B" w:rsidR="006A0FCC" w:rsidRDefault="0085199F" w:rsidP="0085199F">
            <w:pPr>
              <w:pStyle w:val="TableParagraph"/>
              <w:spacing w:line="249" w:lineRule="exact"/>
            </w:pPr>
            <w:r>
              <w:t>ENTRATE TRIBUTARIE</w:t>
            </w:r>
          </w:p>
        </w:tc>
        <w:tc>
          <w:tcPr>
            <w:tcW w:w="1877" w:type="dxa"/>
          </w:tcPr>
          <w:p w14:paraId="6DE624A8" w14:textId="1FA3751A" w:rsidR="006A0FCC" w:rsidRDefault="00AD0417">
            <w:pPr>
              <w:pStyle w:val="TableParagraph"/>
              <w:spacing w:line="249" w:lineRule="exact"/>
              <w:ind w:right="199"/>
              <w:jc w:val="right"/>
            </w:pPr>
            <w:r>
              <w:t>3</w:t>
            </w:r>
            <w:r w:rsidR="00FB14FC">
              <w:t>4</w:t>
            </w:r>
            <w:r w:rsidR="0021428D">
              <w:t>0</w:t>
            </w:r>
            <w:r>
              <w:t>.</w:t>
            </w:r>
            <w:r w:rsidR="0021428D">
              <w:t>0</w:t>
            </w:r>
            <w:r>
              <w:t>00,00</w:t>
            </w:r>
          </w:p>
        </w:tc>
        <w:tc>
          <w:tcPr>
            <w:tcW w:w="1167" w:type="dxa"/>
          </w:tcPr>
          <w:p w14:paraId="311924D6" w14:textId="3406A073" w:rsidR="006A0FCC" w:rsidRDefault="0085199F">
            <w:pPr>
              <w:pStyle w:val="TableParagraph"/>
              <w:spacing w:line="249" w:lineRule="exact"/>
              <w:jc w:val="right"/>
            </w:pPr>
            <w:r>
              <w:t>8%</w:t>
            </w:r>
          </w:p>
        </w:tc>
        <w:tc>
          <w:tcPr>
            <w:tcW w:w="1529" w:type="dxa"/>
          </w:tcPr>
          <w:p w14:paraId="2CA6FD7C" w14:textId="635329AE" w:rsidR="006A0FCC" w:rsidRDefault="002148F6">
            <w:pPr>
              <w:pStyle w:val="TableParagraph"/>
              <w:spacing w:line="249" w:lineRule="exact"/>
              <w:ind w:right="165"/>
              <w:jc w:val="right"/>
            </w:pPr>
            <w:r>
              <w:t>9.520</w:t>
            </w:r>
            <w:r w:rsidR="00E46302">
              <w:t>,00</w:t>
            </w:r>
          </w:p>
        </w:tc>
      </w:tr>
      <w:tr w:rsidR="006A0FCC" w14:paraId="45F1E958" w14:textId="77777777">
        <w:trPr>
          <w:trHeight w:val="270"/>
        </w:trPr>
        <w:tc>
          <w:tcPr>
            <w:tcW w:w="2619" w:type="dxa"/>
          </w:tcPr>
          <w:p w14:paraId="391BA4ED" w14:textId="3DB527DD" w:rsidR="006A0FCC" w:rsidRDefault="0085199F">
            <w:pPr>
              <w:pStyle w:val="TableParagraph"/>
              <w:spacing w:line="249" w:lineRule="exact"/>
              <w:ind w:left="38"/>
            </w:pPr>
            <w:r>
              <w:t>ENTRATE PATRIMONIALI</w:t>
            </w:r>
          </w:p>
        </w:tc>
        <w:tc>
          <w:tcPr>
            <w:tcW w:w="1877" w:type="dxa"/>
          </w:tcPr>
          <w:p w14:paraId="7492DBD4" w14:textId="64F2A47D" w:rsidR="006A0FCC" w:rsidRDefault="00E46302">
            <w:pPr>
              <w:pStyle w:val="TableParagraph"/>
              <w:spacing w:line="249" w:lineRule="exact"/>
              <w:ind w:right="199"/>
              <w:jc w:val="right"/>
            </w:pPr>
            <w:r>
              <w:t>2</w:t>
            </w:r>
            <w:r w:rsidR="00FB14FC">
              <w:t>0</w:t>
            </w:r>
            <w:r>
              <w:t>.</w:t>
            </w:r>
            <w:r w:rsidR="00FB14FC">
              <w:t>00</w:t>
            </w:r>
            <w:r>
              <w:t>0,00</w:t>
            </w:r>
          </w:p>
        </w:tc>
        <w:tc>
          <w:tcPr>
            <w:tcW w:w="1167" w:type="dxa"/>
          </w:tcPr>
          <w:p w14:paraId="41085C03" w14:textId="088C8B32" w:rsidR="006A0FCC" w:rsidRDefault="0085199F">
            <w:pPr>
              <w:pStyle w:val="TableParagraph"/>
              <w:spacing w:line="249" w:lineRule="exact"/>
              <w:jc w:val="right"/>
            </w:pPr>
            <w:r>
              <w:t>8%</w:t>
            </w:r>
          </w:p>
        </w:tc>
        <w:tc>
          <w:tcPr>
            <w:tcW w:w="1529" w:type="dxa"/>
          </w:tcPr>
          <w:p w14:paraId="78BEACA3" w14:textId="44108D58" w:rsidR="006A0FCC" w:rsidRDefault="002148F6">
            <w:pPr>
              <w:pStyle w:val="TableParagraph"/>
              <w:spacing w:line="249" w:lineRule="exact"/>
              <w:ind w:right="165"/>
              <w:jc w:val="right"/>
            </w:pPr>
            <w:r>
              <w:t>560</w:t>
            </w:r>
            <w:r w:rsidR="00E46302">
              <w:t>,00</w:t>
            </w:r>
          </w:p>
        </w:tc>
      </w:tr>
      <w:tr w:rsidR="00AD0417" w14:paraId="42597797" w14:textId="77777777">
        <w:trPr>
          <w:trHeight w:val="270"/>
        </w:trPr>
        <w:tc>
          <w:tcPr>
            <w:tcW w:w="2619" w:type="dxa"/>
          </w:tcPr>
          <w:p w14:paraId="43989B0C" w14:textId="1B7B8976" w:rsidR="00AD0417" w:rsidRDefault="00AD0417">
            <w:pPr>
              <w:pStyle w:val="TableParagraph"/>
              <w:spacing w:line="249" w:lineRule="exact"/>
              <w:ind w:left="38"/>
            </w:pPr>
            <w:r>
              <w:t>SANZIONI AMMINISTRATIVE</w:t>
            </w:r>
          </w:p>
        </w:tc>
        <w:tc>
          <w:tcPr>
            <w:tcW w:w="1877" w:type="dxa"/>
          </w:tcPr>
          <w:p w14:paraId="5080F2F3" w14:textId="357E8D3D" w:rsidR="00AD0417" w:rsidRDefault="00AD0417">
            <w:pPr>
              <w:pStyle w:val="TableParagraph"/>
              <w:spacing w:line="249" w:lineRule="exact"/>
              <w:ind w:right="199"/>
              <w:jc w:val="right"/>
            </w:pPr>
            <w:r>
              <w:t>4.000,00</w:t>
            </w:r>
          </w:p>
        </w:tc>
        <w:tc>
          <w:tcPr>
            <w:tcW w:w="1167" w:type="dxa"/>
          </w:tcPr>
          <w:p w14:paraId="7DF53B13" w14:textId="74CB4763" w:rsidR="00AD0417" w:rsidRDefault="00AD0417" w:rsidP="00AD0417">
            <w:pPr>
              <w:pStyle w:val="TableParagraph"/>
              <w:spacing w:line="249" w:lineRule="exact"/>
              <w:jc w:val="right"/>
            </w:pPr>
            <w:r>
              <w:t>8%</w:t>
            </w:r>
          </w:p>
        </w:tc>
        <w:tc>
          <w:tcPr>
            <w:tcW w:w="1529" w:type="dxa"/>
          </w:tcPr>
          <w:p w14:paraId="43E85032" w14:textId="23E30AA0" w:rsidR="00AD0417" w:rsidRDefault="002148F6">
            <w:pPr>
              <w:pStyle w:val="TableParagraph"/>
              <w:spacing w:line="249" w:lineRule="exact"/>
              <w:ind w:right="165"/>
              <w:jc w:val="right"/>
            </w:pPr>
            <w:r>
              <w:t>112</w:t>
            </w:r>
            <w:r w:rsidR="00AD0417">
              <w:t>,00</w:t>
            </w:r>
          </w:p>
        </w:tc>
      </w:tr>
      <w:tr w:rsidR="006A0FCC" w14:paraId="38DDE0D4" w14:textId="77777777">
        <w:trPr>
          <w:trHeight w:val="559"/>
        </w:trPr>
        <w:tc>
          <w:tcPr>
            <w:tcW w:w="2619" w:type="dxa"/>
          </w:tcPr>
          <w:p w14:paraId="6C919FD2" w14:textId="0479E55A" w:rsidR="006A0FCC" w:rsidRDefault="0085199F">
            <w:pPr>
              <w:pStyle w:val="TableParagraph"/>
              <w:spacing w:before="144"/>
              <w:ind w:left="38"/>
            </w:pPr>
            <w:r>
              <w:t>SANZIONI DEL C.D.S.</w:t>
            </w:r>
          </w:p>
        </w:tc>
        <w:tc>
          <w:tcPr>
            <w:tcW w:w="1877" w:type="dxa"/>
          </w:tcPr>
          <w:p w14:paraId="29AD26BD" w14:textId="5007F6C3" w:rsidR="006A0FCC" w:rsidRDefault="00FB14FC">
            <w:pPr>
              <w:pStyle w:val="TableParagraph"/>
              <w:spacing w:before="144"/>
              <w:ind w:right="161"/>
              <w:jc w:val="right"/>
            </w:pPr>
            <w:r>
              <w:t>80</w:t>
            </w:r>
            <w:r w:rsidR="00AD0417">
              <w:t>.000,00</w:t>
            </w:r>
          </w:p>
        </w:tc>
        <w:tc>
          <w:tcPr>
            <w:tcW w:w="1167" w:type="dxa"/>
          </w:tcPr>
          <w:p w14:paraId="72B3E66A" w14:textId="2006C640" w:rsidR="006A0FCC" w:rsidRDefault="0085199F">
            <w:pPr>
              <w:pStyle w:val="TableParagraph"/>
              <w:spacing w:before="144"/>
              <w:jc w:val="right"/>
            </w:pPr>
            <w:r>
              <w:t>8%</w:t>
            </w:r>
          </w:p>
        </w:tc>
        <w:tc>
          <w:tcPr>
            <w:tcW w:w="1529" w:type="dxa"/>
          </w:tcPr>
          <w:p w14:paraId="7A9B74D4" w14:textId="553A8AAD" w:rsidR="006A0FCC" w:rsidRDefault="002148F6">
            <w:pPr>
              <w:pStyle w:val="TableParagraph"/>
              <w:spacing w:before="144"/>
              <w:ind w:right="177"/>
              <w:jc w:val="right"/>
            </w:pPr>
            <w:r>
              <w:t>2.240</w:t>
            </w:r>
            <w:r w:rsidR="00AD0417">
              <w:t>,00</w:t>
            </w:r>
          </w:p>
        </w:tc>
      </w:tr>
      <w:tr w:rsidR="006A0FCC" w14:paraId="40668066" w14:textId="77777777">
        <w:trPr>
          <w:trHeight w:val="560"/>
        </w:trPr>
        <w:tc>
          <w:tcPr>
            <w:tcW w:w="2619" w:type="dxa"/>
          </w:tcPr>
          <w:p w14:paraId="2B3B8DF6" w14:textId="4AA3B4D5" w:rsidR="006A0FCC" w:rsidRDefault="002148F6" w:rsidP="00FB14FC">
            <w:pPr>
              <w:pStyle w:val="TableParagraph"/>
              <w:ind w:left="38"/>
            </w:pPr>
            <w:r>
              <w:rPr>
                <w:spacing w:val="-1"/>
              </w:rPr>
              <w:t>RECUPERO SP</w:t>
            </w:r>
            <w:r w:rsidR="00FB42EB">
              <w:rPr>
                <w:spacing w:val="-1"/>
              </w:rPr>
              <w:t>E</w:t>
            </w:r>
            <w:r>
              <w:rPr>
                <w:spacing w:val="-1"/>
              </w:rPr>
              <w:t>SE NOTIFICA E D.M. DA CONTRIBUENTI</w:t>
            </w:r>
          </w:p>
        </w:tc>
        <w:tc>
          <w:tcPr>
            <w:tcW w:w="1877" w:type="dxa"/>
          </w:tcPr>
          <w:p w14:paraId="26C1DCE0" w14:textId="77777777" w:rsidR="006A0FCC" w:rsidRDefault="006A0FC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7643544A" w14:textId="77777777" w:rsidR="006A0FCC" w:rsidRDefault="006A0FC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10058FB3" w14:textId="5C2A7658" w:rsidR="006A0FCC" w:rsidRDefault="002148F6">
            <w:pPr>
              <w:pStyle w:val="TableParagraph"/>
              <w:spacing w:before="144"/>
              <w:ind w:right="177"/>
              <w:jc w:val="right"/>
            </w:pPr>
            <w:r>
              <w:t>1</w:t>
            </w:r>
            <w:r w:rsidR="0052560C">
              <w:t>4</w:t>
            </w:r>
            <w:r>
              <w:t>.</w:t>
            </w:r>
            <w:r w:rsidR="00FB42EB">
              <w:t>5</w:t>
            </w:r>
            <w:r>
              <w:t>00</w:t>
            </w:r>
            <w:r w:rsidR="00E46302">
              <w:t>,00</w:t>
            </w:r>
          </w:p>
        </w:tc>
      </w:tr>
      <w:tr w:rsidR="002148F6" w14:paraId="0D06149E" w14:textId="77777777">
        <w:trPr>
          <w:trHeight w:val="560"/>
        </w:trPr>
        <w:tc>
          <w:tcPr>
            <w:tcW w:w="2619" w:type="dxa"/>
          </w:tcPr>
          <w:p w14:paraId="7062E878" w14:textId="239C9F9B" w:rsidR="002148F6" w:rsidRDefault="002148F6" w:rsidP="00FB14FC">
            <w:pPr>
              <w:pStyle w:val="TableParagraph"/>
              <w:ind w:left="38"/>
            </w:pPr>
            <w:r>
              <w:t>RIMBORSI SPESE NOTIFICA</w:t>
            </w:r>
            <w:r w:rsidR="00FB42EB">
              <w:t>,</w:t>
            </w:r>
            <w:r>
              <w:t xml:space="preserve"> PER INESIGIBILITA, SGRAVIO E D.M. DA ENTE</w:t>
            </w:r>
          </w:p>
        </w:tc>
        <w:tc>
          <w:tcPr>
            <w:tcW w:w="1877" w:type="dxa"/>
          </w:tcPr>
          <w:p w14:paraId="1D7D344A" w14:textId="77777777" w:rsidR="002148F6" w:rsidRDefault="002148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74BB58D" w14:textId="77777777" w:rsidR="002148F6" w:rsidRDefault="002148F6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529" w:type="dxa"/>
          </w:tcPr>
          <w:p w14:paraId="5E80C4AD" w14:textId="39393555" w:rsidR="002148F6" w:rsidRDefault="002148F6">
            <w:pPr>
              <w:pStyle w:val="TableParagraph"/>
              <w:spacing w:before="144"/>
              <w:ind w:right="177"/>
              <w:jc w:val="right"/>
            </w:pPr>
            <w:r>
              <w:t>9.</w:t>
            </w:r>
            <w:r w:rsidR="00FB42EB">
              <w:t>8</w:t>
            </w:r>
            <w:r>
              <w:t>00,00</w:t>
            </w:r>
          </w:p>
        </w:tc>
      </w:tr>
      <w:tr w:rsidR="006A0FCC" w14:paraId="28BC7092" w14:textId="77777777">
        <w:trPr>
          <w:trHeight w:val="269"/>
        </w:trPr>
        <w:tc>
          <w:tcPr>
            <w:tcW w:w="2619" w:type="dxa"/>
          </w:tcPr>
          <w:p w14:paraId="73FCBCDE" w14:textId="77777777" w:rsidR="006A0FCC" w:rsidRDefault="005C3B76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877" w:type="dxa"/>
          </w:tcPr>
          <w:p w14:paraId="41E67BB9" w14:textId="77777777" w:rsidR="006A0FCC" w:rsidRDefault="006A0F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</w:tcPr>
          <w:p w14:paraId="4225316A" w14:textId="77777777" w:rsidR="006A0FCC" w:rsidRDefault="006A0FCC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529" w:type="dxa"/>
          </w:tcPr>
          <w:p w14:paraId="27E574BE" w14:textId="14EC9986" w:rsidR="006A0FCC" w:rsidRDefault="00FB42EB">
            <w:pPr>
              <w:pStyle w:val="TableParagraph"/>
              <w:spacing w:line="249" w:lineRule="exact"/>
              <w:ind w:right="159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2560C">
              <w:rPr>
                <w:b/>
              </w:rPr>
              <w:t>6</w:t>
            </w:r>
            <w:r>
              <w:rPr>
                <w:b/>
              </w:rPr>
              <w:t>.732</w:t>
            </w:r>
            <w:r w:rsidR="00E46302">
              <w:rPr>
                <w:b/>
              </w:rPr>
              <w:t>,00</w:t>
            </w:r>
          </w:p>
        </w:tc>
      </w:tr>
    </w:tbl>
    <w:p w14:paraId="603758D2" w14:textId="77777777" w:rsidR="006A0FCC" w:rsidRDefault="006A0FCC">
      <w:pPr>
        <w:pStyle w:val="Corpotesto"/>
        <w:spacing w:before="11"/>
        <w:rPr>
          <w:b/>
          <w:sz w:val="19"/>
        </w:rPr>
      </w:pPr>
    </w:p>
    <w:p w14:paraId="46574A94" w14:textId="239FBEF7" w:rsidR="006A0FCC" w:rsidRDefault="005C3B76">
      <w:pPr>
        <w:pStyle w:val="Corpotesto"/>
        <w:ind w:left="225" w:right="116"/>
        <w:jc w:val="both"/>
      </w:pPr>
      <w:r>
        <w:t>I ricavi conseguibili dal Concessionario sono riferiti all’aggio di riscossione posto a base di gara</w:t>
      </w:r>
      <w:r>
        <w:rPr>
          <w:spacing w:val="1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al</w:t>
      </w:r>
      <w:r w:rsidR="0085199F">
        <w:t xml:space="preserve"> 8</w:t>
      </w:r>
      <w:r>
        <w:t>%.</w:t>
      </w:r>
    </w:p>
    <w:p w14:paraId="5F909340" w14:textId="77777777" w:rsidR="003E4343" w:rsidRDefault="003E4343">
      <w:pPr>
        <w:pStyle w:val="Corpotesto"/>
        <w:ind w:left="225" w:right="110"/>
        <w:jc w:val="both"/>
      </w:pPr>
    </w:p>
    <w:p w14:paraId="1DD4E4E3" w14:textId="181C39E9" w:rsidR="006A0FCC" w:rsidRDefault="005C3B76">
      <w:pPr>
        <w:pStyle w:val="Corpotesto"/>
        <w:ind w:left="225" w:right="110"/>
        <w:jc w:val="both"/>
      </w:pPr>
      <w:r>
        <w:t>Pertanto, il ricavo annuo stimato è pari ad €</w:t>
      </w:r>
      <w:r w:rsidR="00FB14FC">
        <w:t xml:space="preserve"> </w:t>
      </w:r>
      <w:r w:rsidR="00FB42EB" w:rsidRPr="00FB42EB">
        <w:rPr>
          <w:b/>
          <w:bCs/>
        </w:rPr>
        <w:t>3</w:t>
      </w:r>
      <w:r w:rsidR="0052560C">
        <w:rPr>
          <w:b/>
          <w:bCs/>
        </w:rPr>
        <w:t>6</w:t>
      </w:r>
      <w:r w:rsidR="00FB42EB" w:rsidRPr="00FB42EB">
        <w:rPr>
          <w:b/>
          <w:bCs/>
        </w:rPr>
        <w:t>.</w:t>
      </w:r>
      <w:r w:rsidR="00FB42EB">
        <w:rPr>
          <w:b/>
          <w:bCs/>
        </w:rPr>
        <w:t>7</w:t>
      </w:r>
      <w:r w:rsidR="00FB42EB" w:rsidRPr="00FB42EB">
        <w:rPr>
          <w:b/>
          <w:bCs/>
        </w:rPr>
        <w:t>32</w:t>
      </w:r>
      <w:r w:rsidRPr="00FB42EB">
        <w:rPr>
          <w:b/>
          <w:bCs/>
        </w:rPr>
        <w:t>,00</w:t>
      </w:r>
      <w:r>
        <w:t xml:space="preserve"> al netto di iva ed è da considerarsi un</w:t>
      </w:r>
      <w:r>
        <w:rPr>
          <w:spacing w:val="1"/>
        </w:rPr>
        <w:t xml:space="preserve"> </w:t>
      </w:r>
      <w:r>
        <w:t>valore di stima per la particolarità del servizio oggetto del presente affidamento, non potendo</w:t>
      </w:r>
      <w:r>
        <w:rPr>
          <w:spacing w:val="1"/>
        </w:rPr>
        <w:t xml:space="preserve"> </w:t>
      </w:r>
      <w:r>
        <w:t>prevedere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certezza</w:t>
      </w:r>
      <w:r>
        <w:rPr>
          <w:spacing w:val="-5"/>
        </w:rPr>
        <w:t xml:space="preserve"> </w:t>
      </w:r>
      <w:r>
        <w:t>l’entità</w:t>
      </w:r>
      <w:r>
        <w:rPr>
          <w:spacing w:val="-5"/>
        </w:rPr>
        <w:t xml:space="preserve"> </w:t>
      </w:r>
      <w:r>
        <w:t>esatta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riscossioni</w:t>
      </w:r>
      <w:r w:rsidR="0021428D">
        <w:t xml:space="preserve"> future</w:t>
      </w:r>
      <w:r>
        <w:t>.</w:t>
      </w:r>
    </w:p>
    <w:p w14:paraId="76E2A8DE" w14:textId="77777777" w:rsidR="003E4343" w:rsidRDefault="003E4343">
      <w:pPr>
        <w:pStyle w:val="Corpotesto"/>
        <w:spacing w:before="2"/>
        <w:ind w:left="225" w:right="108"/>
        <w:jc w:val="both"/>
      </w:pPr>
    </w:p>
    <w:p w14:paraId="0B5D9922" w14:textId="0972097D" w:rsidR="006A0FCC" w:rsidRDefault="005C3B76">
      <w:pPr>
        <w:pStyle w:val="Corpotesto"/>
        <w:spacing w:before="2"/>
        <w:ind w:left="225" w:right="108"/>
        <w:jc w:val="both"/>
      </w:pPr>
      <w:r>
        <w:t>L’aggiudicatario non potrà avanzare pretesa alcuna in caso di diminuzione dell’importo ad esso</w:t>
      </w:r>
      <w:r>
        <w:rPr>
          <w:spacing w:val="1"/>
        </w:rPr>
        <w:t xml:space="preserve"> </w:t>
      </w:r>
      <w:r>
        <w:t>spettante,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complessivamente</w:t>
      </w:r>
      <w:r>
        <w:rPr>
          <w:spacing w:val="1"/>
        </w:rPr>
        <w:t xml:space="preserve"> </w:t>
      </w:r>
      <w:r>
        <w:t>stimato</w:t>
      </w:r>
      <w:r>
        <w:rPr>
          <w:spacing w:val="1"/>
        </w:rPr>
        <w:t xml:space="preserve"> </w:t>
      </w:r>
      <w:r>
        <w:t>fatto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e/o</w:t>
      </w:r>
      <w:r>
        <w:rPr>
          <w:spacing w:val="43"/>
        </w:rPr>
        <w:t xml:space="preserve"> </w:t>
      </w:r>
      <w:r>
        <w:t>regolamentari</w:t>
      </w:r>
      <w:r>
        <w:rPr>
          <w:spacing w:val="-7"/>
        </w:rPr>
        <w:t xml:space="preserve"> </w:t>
      </w:r>
      <w:r>
        <w:t>tali</w:t>
      </w:r>
      <w:r>
        <w:rPr>
          <w:spacing w:val="-7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incidere</w:t>
      </w:r>
      <w:r>
        <w:rPr>
          <w:spacing w:val="-4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presupposti</w:t>
      </w:r>
      <w:r>
        <w:rPr>
          <w:spacing w:val="-8"/>
        </w:rPr>
        <w:t xml:space="preserve"> </w:t>
      </w:r>
      <w:r>
        <w:t>impositivi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/o</w:t>
      </w:r>
      <w:r>
        <w:rPr>
          <w:spacing w:val="-5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tariffe.</w:t>
      </w:r>
    </w:p>
    <w:p w14:paraId="40D026DA" w14:textId="573299DD" w:rsidR="006A0FCC" w:rsidRDefault="005C3B76" w:rsidP="00BA5BE9">
      <w:pPr>
        <w:pStyle w:val="Corpotesto"/>
        <w:spacing w:before="192"/>
        <w:ind w:left="225" w:right="107"/>
        <w:jc w:val="both"/>
      </w:pPr>
      <w:r>
        <w:t>Il</w:t>
      </w:r>
      <w:r>
        <w:rPr>
          <w:spacing w:val="25"/>
        </w:rPr>
        <w:t xml:space="preserve"> </w:t>
      </w:r>
      <w:r>
        <w:t>risultato</w:t>
      </w:r>
      <w:r>
        <w:rPr>
          <w:spacing w:val="26"/>
        </w:rPr>
        <w:t xml:space="preserve"> </w:t>
      </w:r>
      <w:r>
        <w:t>dell’analisi</w:t>
      </w:r>
      <w:r>
        <w:rPr>
          <w:spacing w:val="27"/>
        </w:rPr>
        <w:t xml:space="preserve"> </w:t>
      </w:r>
      <w:r>
        <w:t>evidenzia</w:t>
      </w:r>
      <w:r w:rsidR="00BA5BE9">
        <w:rPr>
          <w:spacing w:val="26"/>
        </w:rPr>
        <w:t xml:space="preserve"> </w:t>
      </w:r>
      <w:r w:rsidR="00BA5BE9" w:rsidRPr="00BA5BE9">
        <w:t>comunque</w:t>
      </w:r>
      <w:r w:rsidRPr="00BA5BE9">
        <w:t xml:space="preserve"> </w:t>
      </w:r>
      <w:r>
        <w:t>che</w:t>
      </w:r>
      <w:r w:rsidRPr="00BA5BE9">
        <w:t xml:space="preserve"> </w:t>
      </w:r>
      <w:r>
        <w:t>il</w:t>
      </w:r>
      <w:r>
        <w:rPr>
          <w:spacing w:val="26"/>
        </w:rPr>
        <w:t xml:space="preserve"> </w:t>
      </w:r>
      <w:r>
        <w:t>piano</w:t>
      </w:r>
      <w:r>
        <w:rPr>
          <w:spacing w:val="29"/>
        </w:rPr>
        <w:t xml:space="preserve"> </w:t>
      </w:r>
      <w:r>
        <w:t>consente</w:t>
      </w:r>
      <w:r>
        <w:rPr>
          <w:spacing w:val="27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raggiungimento</w:t>
      </w:r>
      <w:r>
        <w:rPr>
          <w:spacing w:val="26"/>
        </w:rPr>
        <w:t xml:space="preserve"> </w:t>
      </w:r>
      <w:r>
        <w:t>dell’equilibrio</w:t>
      </w:r>
      <w:r>
        <w:rPr>
          <w:spacing w:val="-5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servizi</w:t>
      </w:r>
      <w:r>
        <w:rPr>
          <w:spacing w:val="-6"/>
        </w:rPr>
        <w:t xml:space="preserve"> </w:t>
      </w:r>
      <w:r>
        <w:t>affidati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concessione.</w:t>
      </w:r>
    </w:p>
    <w:p w14:paraId="0C6F62FF" w14:textId="77777777" w:rsidR="006A0FCC" w:rsidRDefault="005C3B76" w:rsidP="00BA5BE9">
      <w:pPr>
        <w:pStyle w:val="Corpotesto"/>
        <w:ind w:left="225" w:right="107"/>
        <w:jc w:val="both"/>
      </w:pPr>
      <w:r>
        <w:t>I</w:t>
      </w:r>
      <w:r>
        <w:rPr>
          <w:spacing w:val="18"/>
        </w:rPr>
        <w:t xml:space="preserve"> </w:t>
      </w:r>
      <w:r>
        <w:t>valori</w:t>
      </w:r>
      <w:r>
        <w:rPr>
          <w:spacing w:val="19"/>
        </w:rPr>
        <w:t xml:space="preserve"> </w:t>
      </w:r>
      <w:r>
        <w:t>riportati</w:t>
      </w:r>
      <w:r>
        <w:rPr>
          <w:spacing w:val="17"/>
        </w:rPr>
        <w:t xml:space="preserve"> </w:t>
      </w:r>
      <w:r>
        <w:t>evidenziano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concessione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ritorno</w:t>
      </w:r>
      <w:r>
        <w:rPr>
          <w:spacing w:val="19"/>
        </w:rPr>
        <w:t xml:space="preserve"> </w:t>
      </w:r>
      <w:r>
        <w:t>economico</w:t>
      </w:r>
      <w:r>
        <w:rPr>
          <w:spacing w:val="16"/>
        </w:rPr>
        <w:t xml:space="preserve"> </w:t>
      </w:r>
      <w:r>
        <w:t>positivo,</w:t>
      </w:r>
      <w:r>
        <w:rPr>
          <w:spacing w:val="20"/>
        </w:rPr>
        <w:t xml:space="preserve"> </w:t>
      </w:r>
      <w:r>
        <w:t>connesso</w:t>
      </w:r>
      <w:r>
        <w:rPr>
          <w:spacing w:val="19"/>
        </w:rPr>
        <w:t xml:space="preserve"> </w:t>
      </w:r>
      <w:r>
        <w:t>al</w:t>
      </w:r>
      <w:r>
        <w:rPr>
          <w:spacing w:val="-51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rischio</w:t>
      </w:r>
      <w:r>
        <w:rPr>
          <w:spacing w:val="-4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gestita.</w:t>
      </w:r>
    </w:p>
    <w:p w14:paraId="3B971E8B" w14:textId="77777777" w:rsidR="003E4343" w:rsidRDefault="003E4343" w:rsidP="00BA5BE9">
      <w:pPr>
        <w:pStyle w:val="Corpotesto"/>
        <w:ind w:left="225" w:right="107"/>
        <w:jc w:val="both"/>
      </w:pPr>
    </w:p>
    <w:p w14:paraId="28359666" w14:textId="486DE92C" w:rsidR="006A0FCC" w:rsidRDefault="005C3B76" w:rsidP="00BA5BE9">
      <w:pPr>
        <w:pStyle w:val="Corpotesto"/>
        <w:ind w:left="225" w:right="107"/>
        <w:jc w:val="both"/>
      </w:pPr>
      <w:r>
        <w:t>Si specifica che non si prevedono prezzi, garanzie pubbliche o altri meccanismi di finanziamento</w:t>
      </w:r>
      <w:r>
        <w:rPr>
          <w:spacing w:val="-52"/>
        </w:rPr>
        <w:t xml:space="preserve"> </w:t>
      </w:r>
      <w:r>
        <w:lastRenderedPageBreak/>
        <w:t>pubblico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favore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Concessionario.</w:t>
      </w:r>
    </w:p>
    <w:sectPr w:rsidR="006A0FCC">
      <w:pgSz w:w="11910" w:h="16840"/>
      <w:pgMar w:top="1580" w:right="12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C54B3"/>
    <w:multiLevelType w:val="hybridMultilevel"/>
    <w:tmpl w:val="118C8C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8568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CC"/>
    <w:rsid w:val="000F3FED"/>
    <w:rsid w:val="0021428D"/>
    <w:rsid w:val="002148F6"/>
    <w:rsid w:val="00240C99"/>
    <w:rsid w:val="002F40BF"/>
    <w:rsid w:val="003E4343"/>
    <w:rsid w:val="0052560C"/>
    <w:rsid w:val="005C3B76"/>
    <w:rsid w:val="006A0FCC"/>
    <w:rsid w:val="006B1832"/>
    <w:rsid w:val="007448CB"/>
    <w:rsid w:val="00784FA5"/>
    <w:rsid w:val="007C68B4"/>
    <w:rsid w:val="0085199F"/>
    <w:rsid w:val="009E0880"/>
    <w:rsid w:val="00A4282C"/>
    <w:rsid w:val="00AD0417"/>
    <w:rsid w:val="00B224F6"/>
    <w:rsid w:val="00B54A66"/>
    <w:rsid w:val="00B90C49"/>
    <w:rsid w:val="00BA5BE9"/>
    <w:rsid w:val="00D72C79"/>
    <w:rsid w:val="00E46302"/>
    <w:rsid w:val="00FB14FC"/>
    <w:rsid w:val="00FB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E9A4"/>
  <w15:docId w15:val="{39CA158A-A383-46A6-BDA9-8BC54E43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041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5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VISTO</vt:lpstr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</dc:title>
  <dc:creator>RG</dc:creator>
  <cp:lastModifiedBy>cerofolini.gabriele</cp:lastModifiedBy>
  <cp:revision>3</cp:revision>
  <cp:lastPrinted>2024-11-07T09:16:00Z</cp:lastPrinted>
  <dcterms:created xsi:type="dcterms:W3CDTF">2024-11-07T12:45:00Z</dcterms:created>
  <dcterms:modified xsi:type="dcterms:W3CDTF">2024-11-13T08:21:00Z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</Properties>
</file>