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1E85" w14:textId="77777777" w:rsidR="002B1DB3" w:rsidRDefault="002B1DB3" w:rsidP="002B1DB3">
      <w:pPr>
        <w:rPr>
          <w:rFonts w:cs="Calibri"/>
        </w:rPr>
      </w:pPr>
    </w:p>
    <w:p w14:paraId="2DC23A23" w14:textId="0E4828A5" w:rsidR="00A73E35" w:rsidRPr="003C6366" w:rsidRDefault="00A73E35" w:rsidP="00A7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123"/>
        <w:jc w:val="both"/>
        <w:rPr>
          <w:rFonts w:ascii="Verdana" w:hAnsi="Verdana"/>
          <w:b/>
          <w:color w:val="000000"/>
          <w:sz w:val="22"/>
          <w:szCs w:val="22"/>
        </w:rPr>
      </w:pPr>
      <w:bookmarkStart w:id="0" w:name="_Hlk195177700"/>
      <w:r>
        <w:rPr>
          <w:rFonts w:ascii="Verdana" w:hAnsi="Verdana"/>
          <w:b/>
          <w:color w:val="000000"/>
          <w:sz w:val="22"/>
          <w:szCs w:val="22"/>
        </w:rPr>
        <w:t xml:space="preserve">Procedura negoziata per l’affidamento dei </w:t>
      </w:r>
      <w:r w:rsidRPr="00F512ED">
        <w:rPr>
          <w:rFonts w:ascii="Verdana" w:hAnsi="Verdana"/>
          <w:b/>
          <w:color w:val="000000"/>
          <w:sz w:val="22"/>
          <w:szCs w:val="22"/>
        </w:rPr>
        <w:t xml:space="preserve">Lavori di </w:t>
      </w:r>
      <w:proofErr w:type="gramStart"/>
      <w:r w:rsidRPr="00F512ED">
        <w:rPr>
          <w:rFonts w:ascii="Verdana" w:hAnsi="Verdana"/>
          <w:b/>
          <w:color w:val="000000"/>
          <w:sz w:val="22"/>
          <w:szCs w:val="22"/>
        </w:rPr>
        <w:t>1°</w:t>
      </w:r>
      <w:proofErr w:type="gramEnd"/>
      <w:r w:rsidRPr="00F512ED">
        <w:rPr>
          <w:rFonts w:ascii="Verdana" w:hAnsi="Verdana"/>
          <w:b/>
          <w:color w:val="000000"/>
          <w:sz w:val="22"/>
          <w:szCs w:val="22"/>
        </w:rPr>
        <w:t xml:space="preserve"> stralcio per l'adeguamento sismico ed efficientamento energetico del Palazzetto dello Sport di Poppi</w:t>
      </w:r>
      <w:r w:rsidRPr="00F512ED">
        <w:rPr>
          <w:rFonts w:ascii="Verdana" w:hAnsi="Verdana"/>
          <w:b/>
          <w:bCs/>
          <w:sz w:val="22"/>
          <w:szCs w:val="22"/>
        </w:rPr>
        <w:t xml:space="preserve"> </w:t>
      </w:r>
      <w:bookmarkEnd w:id="0"/>
    </w:p>
    <w:p w14:paraId="2348560A" w14:textId="77777777" w:rsidR="002B1DB3" w:rsidRDefault="002B1DB3" w:rsidP="002B1DB3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CF2D9F9" w14:textId="47734561" w:rsidR="009B2FEF" w:rsidRPr="002B1DB3" w:rsidRDefault="009B2FEF" w:rsidP="009B2FEF">
      <w:pPr>
        <w:tabs>
          <w:tab w:val="left" w:leader="dot" w:pos="8845"/>
        </w:tabs>
        <w:jc w:val="center"/>
        <w:rPr>
          <w:b/>
          <w:color w:val="4F6228" w:themeColor="accent3" w:themeShade="80"/>
          <w:sz w:val="40"/>
          <w:szCs w:val="40"/>
        </w:rPr>
      </w:pPr>
      <w:r w:rsidRPr="002B1DB3">
        <w:rPr>
          <w:b/>
          <w:color w:val="4F6228" w:themeColor="accent3" w:themeShade="80"/>
          <w:sz w:val="40"/>
          <w:szCs w:val="40"/>
        </w:rPr>
        <w:t>DICHIARAZIONE DI AVVALIMENTO</w:t>
      </w:r>
      <w:r w:rsidR="002B1DB3">
        <w:rPr>
          <w:b/>
          <w:color w:val="4F6228" w:themeColor="accent3" w:themeShade="80"/>
          <w:sz w:val="40"/>
          <w:szCs w:val="40"/>
        </w:rPr>
        <w:t>*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</w:t>
      </w:r>
      <w:proofErr w:type="gramStart"/>
      <w:r>
        <w:t>…….</w:t>
      </w:r>
      <w:r w:rsidRPr="00DC6D69">
        <w:t>…..</w:t>
      </w:r>
      <w:proofErr w:type="gramEnd"/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</w:t>
      </w:r>
      <w:proofErr w:type="gramStart"/>
      <w:r>
        <w:t>…….</w:t>
      </w:r>
      <w:proofErr w:type="gramEnd"/>
      <w:r>
        <w:t>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  <w:proofErr w:type="gramStart"/>
      <w:r>
        <w:t>…….</w:t>
      </w:r>
      <w:proofErr w:type="gramEnd"/>
      <w:r>
        <w:t>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</w:t>
      </w:r>
      <w:proofErr w:type="gramStart"/>
      <w:r>
        <w:t>……..….…..</w:t>
      </w:r>
      <w:proofErr w:type="gramEnd"/>
      <w:r>
        <w:t>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(P.I.</w:t>
      </w:r>
      <w:r>
        <w:t>V.A.….</w:t>
      </w:r>
      <w:proofErr w:type="gramEnd"/>
      <w:r w:rsidRPr="00757097">
        <w:t>……………</w:t>
      </w:r>
      <w:r>
        <w:t>……</w:t>
      </w:r>
      <w:r w:rsidRPr="00757097">
        <w:t>…………</w:t>
      </w:r>
      <w:proofErr w:type="gramStart"/>
      <w:r w:rsidRPr="00757097">
        <w:t>…….</w:t>
      </w:r>
      <w:proofErr w:type="gramEnd"/>
      <w:r w:rsidRPr="00757097">
        <w:t>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C1188E">
        <w:rPr>
          <w:rFonts w:ascii="Times New Roman" w:hAnsi="Times New Roman"/>
          <w:b/>
          <w:sz w:val="24"/>
          <w:szCs w:val="24"/>
        </w:rPr>
        <w:t>C  H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C1188E">
        <w:rPr>
          <w:rFonts w:ascii="Times New Roman" w:hAnsi="Times New Roman"/>
          <w:b/>
          <w:sz w:val="24"/>
          <w:szCs w:val="24"/>
        </w:rPr>
        <w:t>I  A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C1188E">
        <w:rPr>
          <w:rFonts w:ascii="Times New Roman" w:hAnsi="Times New Roman"/>
          <w:b/>
          <w:sz w:val="24"/>
          <w:szCs w:val="24"/>
        </w:rPr>
        <w:t>R  A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attestazione SOA (nel caso l’oggetto dell’avvalimento sia l’attestato SOA) in copia autentica e in corso di validità che documenti il possesso, da parte di ciascuna impresa ausiliaria sopra indicata, della qualificazione in categorie e classifiche adeguate ai lavori da assumere;</w:t>
      </w: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7540" w14:textId="77777777" w:rsidR="005E3577" w:rsidRDefault="009B2FEF" w:rsidP="00225B5A">
    <w:pPr>
      <w:ind w:left="23"/>
      <w:jc w:val="right"/>
      <w:rPr>
        <w:rFonts w:ascii="Book Antiqua"/>
        <w:i/>
        <w:sz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68BFCB4B" w14:textId="77777777" w:rsidR="002B1DB3" w:rsidRDefault="002B1DB3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</w:p>
  <w:p w14:paraId="719D00B3" w14:textId="69EC9651" w:rsidR="005E3577" w:rsidRPr="002B1DB3" w:rsidRDefault="002B1DB3" w:rsidP="002B1DB3">
    <w:pPr>
      <w:pStyle w:val="Corpodeltesto3"/>
      <w:spacing w:line="240" w:lineRule="auto"/>
      <w:ind w:right="0"/>
      <w:rPr>
        <w:rFonts w:ascii="Times New Roman" w:hAnsi="Times New Roman"/>
        <w:b/>
        <w:color w:val="4F6228" w:themeColor="accent3" w:themeShade="80"/>
        <w:sz w:val="20"/>
        <w:u w:val="single"/>
      </w:rPr>
    </w:pPr>
    <w:r w:rsidRPr="002B1DB3">
      <w:rPr>
        <w:rFonts w:ascii="Times New Roman" w:hAnsi="Times New Roman"/>
        <w:b/>
        <w:color w:val="4F6228" w:themeColor="accent3" w:themeShade="80"/>
        <w:sz w:val="20"/>
        <w:u w:val="single"/>
      </w:rPr>
      <w:t>*da compilarsi per i soli concorrenti che intendono usufruire dell’avvalimento ai sensi dell’Art. 104 del D.lgs. 36/2023)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71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D42D5"/>
    <w:rsid w:val="001215AF"/>
    <w:rsid w:val="002B1DB3"/>
    <w:rsid w:val="002E4C24"/>
    <w:rsid w:val="00352F98"/>
    <w:rsid w:val="003560FB"/>
    <w:rsid w:val="00435AF8"/>
    <w:rsid w:val="00442944"/>
    <w:rsid w:val="004918E4"/>
    <w:rsid w:val="004A09BA"/>
    <w:rsid w:val="004F69D2"/>
    <w:rsid w:val="005078A5"/>
    <w:rsid w:val="00517EFA"/>
    <w:rsid w:val="00537C30"/>
    <w:rsid w:val="005569C4"/>
    <w:rsid w:val="005C6D81"/>
    <w:rsid w:val="005D6AF9"/>
    <w:rsid w:val="005E3577"/>
    <w:rsid w:val="0066664F"/>
    <w:rsid w:val="006777AF"/>
    <w:rsid w:val="006D5714"/>
    <w:rsid w:val="006D649B"/>
    <w:rsid w:val="007033E0"/>
    <w:rsid w:val="00742E81"/>
    <w:rsid w:val="00750E1D"/>
    <w:rsid w:val="0080431D"/>
    <w:rsid w:val="00831CCC"/>
    <w:rsid w:val="008325FB"/>
    <w:rsid w:val="0084357E"/>
    <w:rsid w:val="0085620F"/>
    <w:rsid w:val="008B28DF"/>
    <w:rsid w:val="008F4D55"/>
    <w:rsid w:val="009135B1"/>
    <w:rsid w:val="009A35A6"/>
    <w:rsid w:val="009B2FEF"/>
    <w:rsid w:val="009B47A2"/>
    <w:rsid w:val="009E7E92"/>
    <w:rsid w:val="00A45FFF"/>
    <w:rsid w:val="00A73E35"/>
    <w:rsid w:val="00BA5853"/>
    <w:rsid w:val="00C215A5"/>
    <w:rsid w:val="00D05792"/>
    <w:rsid w:val="00D0615D"/>
    <w:rsid w:val="00D36562"/>
    <w:rsid w:val="00E025B2"/>
    <w:rsid w:val="00E21F72"/>
    <w:rsid w:val="00E6043C"/>
    <w:rsid w:val="00EC3F70"/>
    <w:rsid w:val="00EC6843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2B1DB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mauro</cp:lastModifiedBy>
  <cp:revision>8</cp:revision>
  <dcterms:created xsi:type="dcterms:W3CDTF">2023-12-18T16:24:00Z</dcterms:created>
  <dcterms:modified xsi:type="dcterms:W3CDTF">2025-04-23T15:37:00Z</dcterms:modified>
</cp:coreProperties>
</file>